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456A" w14:textId="77777777" w:rsidR="001C3021" w:rsidRPr="00971122" w:rsidRDefault="001C3021" w:rsidP="001C3021">
      <w:pPr>
        <w:jc w:val="center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0B95469" wp14:editId="30E7FFE9">
            <wp:extent cx="1469163" cy="790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38_1-2-1_1_cmyk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1"/>
                    <a:stretch/>
                  </pic:blipFill>
                  <pic:spPr bwMode="auto">
                    <a:xfrm>
                      <a:off x="0" y="0"/>
                      <a:ext cx="1482582" cy="797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8C148" w14:textId="77777777" w:rsidR="001C3021" w:rsidRPr="00971122" w:rsidRDefault="00C5491C" w:rsidP="001C3021">
      <w:pPr>
        <w:pStyle w:val="1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971122">
        <w:rPr>
          <w:rFonts w:ascii="Tahoma" w:hAnsi="Tahoma" w:cs="Tahoma"/>
          <w:sz w:val="22"/>
          <w:szCs w:val="22"/>
        </w:rPr>
        <w:t xml:space="preserve">ИНФОРМАЦИЯ </w:t>
      </w:r>
      <w:r w:rsidR="00750449" w:rsidRPr="00971122">
        <w:rPr>
          <w:rFonts w:ascii="Tahoma" w:hAnsi="Tahoma" w:cs="Tahoma"/>
          <w:sz w:val="22"/>
          <w:szCs w:val="22"/>
        </w:rPr>
        <w:t>ДЛЯ ПОТРЕБИТЕЛЕЙ</w:t>
      </w:r>
    </w:p>
    <w:p w14:paraId="77FBD5D2" w14:textId="77777777" w:rsidR="001C3021" w:rsidRPr="00971122" w:rsidRDefault="001C3021" w:rsidP="001C3021">
      <w:pPr>
        <w:pBdr>
          <w:bottom w:val="single" w:sz="8" w:space="1" w:color="000000"/>
        </w:pBdr>
        <w:jc w:val="center"/>
        <w:rPr>
          <w:rFonts w:ascii="Tahoma" w:hAnsi="Tahoma" w:cs="Tahoma"/>
        </w:rPr>
      </w:pPr>
    </w:p>
    <w:p w14:paraId="1346E45C" w14:textId="77777777" w:rsidR="001C3021" w:rsidRPr="00971122" w:rsidRDefault="001C3021" w:rsidP="001C3021">
      <w:pPr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Ленинградская область</w:t>
      </w:r>
    </w:p>
    <w:p w14:paraId="21B355B2" w14:textId="77777777" w:rsidR="00867F13" w:rsidRDefault="00867F13" w:rsidP="00230D28">
      <w:pPr>
        <w:jc w:val="center"/>
        <w:rPr>
          <w:rFonts w:ascii="Tahoma" w:hAnsi="Tahoma" w:cs="Tahoma"/>
          <w:b/>
          <w:sz w:val="24"/>
          <w:szCs w:val="24"/>
        </w:rPr>
      </w:pPr>
    </w:p>
    <w:p w14:paraId="77EB50F2" w14:textId="77777777" w:rsidR="00B45139" w:rsidRPr="00971122" w:rsidRDefault="00230D28" w:rsidP="00230D28">
      <w:pPr>
        <w:jc w:val="center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>«Газпром газораспределение Ленинградская область» напоминает о необходимости ежегодного проведения технического обслуживания газового оборудования</w:t>
      </w:r>
    </w:p>
    <w:p w14:paraId="198D5877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В целях обеспечения безопасности жизни и здоровья жителей Ленинградской области АО «Газпром газораспределение Ленинградская область» (далее – Общество) обращает внимание на основные моменты, касающиеся технического обслуживания внутридомового и внутриквартирного газового оборудования.</w:t>
      </w:r>
    </w:p>
    <w:p w14:paraId="5E878D25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>1. Как часто нужно проводить техническое обслуживание газового оборудования?</w:t>
      </w:r>
    </w:p>
    <w:p w14:paraId="113E9BF6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Периодичность технического облуживания внутридомового и внутриквартирного газового оборудования установлена пп. «б» п. 43 Правил пользования газом в части обеспечения безопасности при использовании и содержании внутридомового и (или) внутриквартирного газового оборудования при предоставлении коммунальной услуги по газоснабжению (утвержденными постановлением Правительства Российской Федерации от 14.05.2013 № 410) (далее – Правила пользования газом). Техническое облуживание внутридомового и внутриквартирного газового оборудования должно проводиться </w:t>
      </w:r>
      <w:r w:rsidRPr="00971122">
        <w:rPr>
          <w:rFonts w:ascii="Tahoma" w:hAnsi="Tahoma" w:cs="Tahoma"/>
          <w:b/>
          <w:sz w:val="24"/>
          <w:szCs w:val="24"/>
        </w:rPr>
        <w:t>не реже 1 раза в год</w:t>
      </w:r>
      <w:r w:rsidRPr="00971122">
        <w:rPr>
          <w:rFonts w:ascii="Tahoma" w:hAnsi="Tahoma" w:cs="Tahoma"/>
          <w:sz w:val="24"/>
          <w:szCs w:val="24"/>
        </w:rPr>
        <w:t>.</w:t>
      </w:r>
    </w:p>
    <w:p w14:paraId="29F1E5D7" w14:textId="77777777" w:rsidR="00230D28" w:rsidRPr="00867F13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 xml:space="preserve"> 2. Какая ответственность предусмотрена за отсутствие договора на техническое обслуживание или недопуск специализированной организации?</w:t>
      </w:r>
    </w:p>
    <w:p w14:paraId="400B28CB" w14:textId="77777777" w:rsidR="00230D28" w:rsidRPr="00867F13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Согласно п. 45 Правил поставки газа, утвержденных Постановлением Правительства РФ от 21.07.2008 N 549 и п. 80 Правил пользования газом, отсутствие у абонента договора на техническое обслуживание и ремонт внутридомового и (или) внутриквартирного газового оборудования, а также отказ в допуске представителя специализированной организации для выполнения работ по техническому обслуживанию газового оборудования является </w:t>
      </w:r>
      <w:r w:rsidRPr="00971122">
        <w:rPr>
          <w:rFonts w:ascii="Tahoma" w:hAnsi="Tahoma" w:cs="Tahoma"/>
          <w:b/>
          <w:sz w:val="24"/>
          <w:szCs w:val="24"/>
        </w:rPr>
        <w:t>основанием для приостановки подачи газа</w:t>
      </w:r>
      <w:r w:rsidRPr="00971122">
        <w:rPr>
          <w:rFonts w:ascii="Tahoma" w:hAnsi="Tahoma" w:cs="Tahoma"/>
          <w:sz w:val="24"/>
          <w:szCs w:val="24"/>
        </w:rPr>
        <w:t xml:space="preserve"> (с предварительным письменным уведомлением абонента). Кроме того, за отсутствие договора законодательством предусмотрены административные штрафы в соответствии </w:t>
      </w:r>
      <w:r w:rsidRPr="00971122">
        <w:rPr>
          <w:rFonts w:ascii="Tahoma" w:eastAsia="Times New Roman" w:hAnsi="Tahoma" w:cs="Tahoma"/>
          <w:sz w:val="24"/>
          <w:szCs w:val="24"/>
        </w:rPr>
        <w:t>с ч. 2 ст.9.23 КоАП РФ</w:t>
      </w:r>
      <w:r w:rsidRPr="00971122">
        <w:rPr>
          <w:rFonts w:ascii="Tahoma" w:hAnsi="Tahoma" w:cs="Tahoma"/>
          <w:sz w:val="24"/>
          <w:szCs w:val="24"/>
        </w:rPr>
        <w:t xml:space="preserve">. Размер штрафа для физических лиц – </w:t>
      </w:r>
      <w:r w:rsidRPr="00971122">
        <w:rPr>
          <w:rFonts w:ascii="Tahoma" w:hAnsi="Tahoma" w:cs="Tahoma"/>
          <w:b/>
          <w:sz w:val="24"/>
          <w:szCs w:val="24"/>
        </w:rPr>
        <w:t>от 1000 до 2000 рублей</w:t>
      </w:r>
      <w:r w:rsidRPr="00971122">
        <w:rPr>
          <w:rFonts w:ascii="Tahoma" w:hAnsi="Tahoma" w:cs="Tahoma"/>
          <w:sz w:val="24"/>
          <w:szCs w:val="24"/>
        </w:rPr>
        <w:t xml:space="preserve">, за повторное правонарушение — от </w:t>
      </w:r>
      <w:r w:rsidRPr="00971122">
        <w:rPr>
          <w:rFonts w:ascii="Tahoma" w:hAnsi="Tahoma" w:cs="Tahoma"/>
          <w:b/>
          <w:sz w:val="24"/>
          <w:szCs w:val="24"/>
        </w:rPr>
        <w:t>2 до 5 тысяч рублей</w:t>
      </w:r>
      <w:r w:rsidRPr="00971122">
        <w:rPr>
          <w:rFonts w:ascii="Tahoma" w:hAnsi="Tahoma" w:cs="Tahoma"/>
          <w:sz w:val="24"/>
          <w:szCs w:val="24"/>
        </w:rPr>
        <w:t xml:space="preserve">, а если бездействие привело к угрозе причинения вреда жизни или здоровью людей — от </w:t>
      </w:r>
      <w:r w:rsidRPr="00971122">
        <w:rPr>
          <w:rFonts w:ascii="Tahoma" w:hAnsi="Tahoma" w:cs="Tahoma"/>
          <w:b/>
          <w:sz w:val="24"/>
          <w:szCs w:val="24"/>
        </w:rPr>
        <w:t>10 до 30 тысяч</w:t>
      </w:r>
      <w:r w:rsidRPr="00971122">
        <w:rPr>
          <w:rFonts w:ascii="Tahoma" w:hAnsi="Tahoma" w:cs="Tahoma"/>
          <w:sz w:val="24"/>
          <w:szCs w:val="24"/>
        </w:rPr>
        <w:t xml:space="preserve"> рублей. Кроме того, в соответствии с п. 85 Правил пользования газом, для возобновления газоснабжения абоненту будет необходимо оплатить расходы, связанные с приостановлением и последующим возобновлением подачи газа.</w:t>
      </w:r>
    </w:p>
    <w:p w14:paraId="0728DCB9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>3. Какая организация имеет право проводить техническое обслуживание газового оборудования?</w:t>
      </w:r>
    </w:p>
    <w:p w14:paraId="45A86B0A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Заключить договор на техническое обслуживание внутридомового и (или) внутриквартирного газового оборудования можно с любой специализированной организацией, отвечающей требованиям, установленным в разделе 9 Правил № 410. Полный перечень специализированных организаций опубликован на официальном сайте Комитета государственного жилищного надзора и контроля Ленинградской области </w:t>
      </w:r>
      <w:hyperlink r:id="rId7" w:history="1">
        <w:r w:rsidRPr="00971122">
          <w:rPr>
            <w:rStyle w:val="a5"/>
            <w:rFonts w:ascii="Tahoma" w:hAnsi="Tahoma" w:cs="Tahoma"/>
            <w:sz w:val="24"/>
            <w:szCs w:val="24"/>
          </w:rPr>
          <w:t>www.ghi.lenobl.ru</w:t>
        </w:r>
      </w:hyperlink>
      <w:r w:rsidRPr="00971122">
        <w:rPr>
          <w:rFonts w:ascii="Tahoma" w:hAnsi="Tahoma" w:cs="Tahoma"/>
          <w:sz w:val="24"/>
          <w:szCs w:val="24"/>
        </w:rPr>
        <w:t>.</w:t>
      </w:r>
    </w:p>
    <w:p w14:paraId="691F438F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>4. Как жителей информируют о предстоящем техническом обслуживании газового оборудования?</w:t>
      </w:r>
    </w:p>
    <w:p w14:paraId="6F6FB87C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В соответствии с п.46 Правил пользования газом, конкретные дата и время выполнения работ (оказания услуг) по техническому обслуживанию доводятся исполнителем до сведения заказчика любым из следующих способов: путем размещения объявлений в местах общего доступа на информационных стендах, на подъездах многоквартирного дома, средствами телефонной связи, путем направления электронных и почтовых сообщений. </w:t>
      </w:r>
    </w:p>
    <w:p w14:paraId="2C0570B3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Если во время запланированного проведения работ абонент будет отсутствовать, можно позвонить по указанному в объявлении номеру телефона и договориться о проведении работ в удобное время.</w:t>
      </w:r>
    </w:p>
    <w:p w14:paraId="67C13C0C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lastRenderedPageBreak/>
        <w:t>5. Какие работы проводятся в рамках технического обслуживания газового оборудования?</w:t>
      </w:r>
    </w:p>
    <w:p w14:paraId="7B297AF6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Правилами пользования газом установлен минимальный перечень выполняемых работ по техническому обслуживанию и ремонту внутридомового и (или) внутриквартирного газового оборудования, включающий в себя: </w:t>
      </w:r>
    </w:p>
    <w:p w14:paraId="015F3112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- проверку наличия тяги в дымовых и вентиляционных каналах;</w:t>
      </w:r>
    </w:p>
    <w:p w14:paraId="3BEA4333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- состояние соединительных труб с дымовым каналом; </w:t>
      </w:r>
    </w:p>
    <w:p w14:paraId="2520D632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- визуальную проверку (осмотр) целостности и соответствия нормативным требованиям оборудования, наличия к оборудованию свободного доступа, состояния окраски и креплений газопровода; </w:t>
      </w:r>
    </w:p>
    <w:p w14:paraId="77C5F2DC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- проверку (приборным методом или обмыливанием) герметичности соединений (сварных, резьбовых) и отключающих устройств оборудования; </w:t>
      </w:r>
    </w:p>
    <w:p w14:paraId="0002D2B1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- проверку работоспособности оборудования, проверку работоспособности и смазку отключающих устройств, установленных на газопроводах; </w:t>
      </w:r>
    </w:p>
    <w:p w14:paraId="07599204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- работы по разборке, смазке кранов газоиспользующего оборудования;</w:t>
      </w:r>
    </w:p>
    <w:p w14:paraId="12436266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- проверку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 (для соответствующего оборудования); </w:t>
      </w:r>
    </w:p>
    <w:p w14:paraId="3E22942E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- регулировку процессов сжигания газа на всех режимах работы (для соответствующего оборудования), очистку горелок от загрязнений; </w:t>
      </w:r>
    </w:p>
    <w:p w14:paraId="4F9B8120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- инструктаж по безопасному использованию газа при удовлетворении коммунально-бытовых нужд.</w:t>
      </w:r>
    </w:p>
    <w:p w14:paraId="1BB58F5B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>6. Какова стоимость технического обслуживания газового оборудования?</w:t>
      </w:r>
    </w:p>
    <w:p w14:paraId="1F494AA9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Согласно п.40 Правил пользования газом, цена договора на техническое обслуживание внутридомового и (или) внутриквартирного газового оборудования определяется на основании тарифов на выполнение работ, рассчитываемых в соответствии с методическими рекомендациями, утверждаемыми Федеральной антимонопольной службой.</w:t>
      </w:r>
    </w:p>
    <w:p w14:paraId="59C1FC80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Стоимость услуг Общества по техническому обслуживанию рассчитана на основании 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оборудования, утвержденных Приказом ФСТ России от 27.12.2013 № 269-э/8 и определяется на основании Прейскуранта цен на услуги газового хозяйства по техническому обслуживанию и ремонту газораспределительных систем. </w:t>
      </w:r>
    </w:p>
    <w:p w14:paraId="0200A2CE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Например, стоимость обслуживания одной 4-хконфорочной газовой плиты в Обществе в 202</w:t>
      </w:r>
      <w:r w:rsidR="00A200C7">
        <w:rPr>
          <w:rFonts w:ascii="Tahoma" w:hAnsi="Tahoma" w:cs="Tahoma"/>
          <w:sz w:val="24"/>
          <w:szCs w:val="24"/>
        </w:rPr>
        <w:t>2</w:t>
      </w:r>
      <w:r w:rsidRPr="00971122">
        <w:rPr>
          <w:rFonts w:ascii="Tahoma" w:hAnsi="Tahoma" w:cs="Tahoma"/>
          <w:sz w:val="24"/>
          <w:szCs w:val="24"/>
        </w:rPr>
        <w:t xml:space="preserve"> год</w:t>
      </w:r>
      <w:r w:rsidR="00A200C7">
        <w:rPr>
          <w:rFonts w:ascii="Tahoma" w:hAnsi="Tahoma" w:cs="Tahoma"/>
          <w:sz w:val="24"/>
          <w:szCs w:val="24"/>
        </w:rPr>
        <w:t>у</w:t>
      </w:r>
      <w:r w:rsidRPr="00971122">
        <w:rPr>
          <w:rFonts w:ascii="Tahoma" w:hAnsi="Tahoma" w:cs="Tahoma"/>
          <w:sz w:val="24"/>
          <w:szCs w:val="24"/>
        </w:rPr>
        <w:t xml:space="preserve"> составляет 8</w:t>
      </w:r>
      <w:r w:rsidR="00A200C7">
        <w:rPr>
          <w:rFonts w:ascii="Tahoma" w:hAnsi="Tahoma" w:cs="Tahoma"/>
          <w:sz w:val="24"/>
          <w:szCs w:val="24"/>
        </w:rPr>
        <w:t>60</w:t>
      </w:r>
      <w:r w:rsidRPr="00971122">
        <w:rPr>
          <w:rFonts w:ascii="Tahoma" w:hAnsi="Tahoma" w:cs="Tahoma"/>
          <w:sz w:val="24"/>
          <w:szCs w:val="24"/>
        </w:rPr>
        <w:t xml:space="preserve"> рублей. С действующим прейскурантом можно ознакомиться на официальном сайте </w:t>
      </w:r>
      <w:hyperlink r:id="rId8" w:history="1">
        <w:r w:rsidRPr="00971122">
          <w:rPr>
            <w:rStyle w:val="a5"/>
            <w:rFonts w:ascii="Tahoma" w:hAnsi="Tahoma" w:cs="Tahoma"/>
            <w:sz w:val="24"/>
            <w:szCs w:val="24"/>
          </w:rPr>
          <w:t>www.gazprom-lenobl.ru</w:t>
        </w:r>
      </w:hyperlink>
      <w:r w:rsidRPr="00971122">
        <w:rPr>
          <w:rFonts w:ascii="Tahoma" w:hAnsi="Tahoma" w:cs="Tahoma"/>
          <w:sz w:val="24"/>
          <w:szCs w:val="24"/>
        </w:rPr>
        <w:t>.</w:t>
      </w:r>
    </w:p>
    <w:p w14:paraId="6D726651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>7. Как отличить специалистов АО «Газпром газораспределение Ленинградская область»?</w:t>
      </w:r>
    </w:p>
    <w:p w14:paraId="58CC1515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Специалисты Общества заходят в дома и квартиры абонентов только в трех случаях: при плановом техническом обслуживании газового оборудования, при ремонте газового оборудования или при аварийных вызовах. </w:t>
      </w:r>
    </w:p>
    <w:p w14:paraId="2851A783" w14:textId="77777777"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Чтобы обезопасить себя от мошенников, которые представляются работниками Общества, следует обращать внимание на их внешний вид. Сотрудник газораспределительной компании всегда одет в одежду с фирменным логотипом и имеет при себе служебное удостоверение с фотографией. Если при визите специалиста у вас возникли сомнения, можно позвонить по телефону 04 (с мобильного – 104) и уточнить, осуществляет ли данный сотрудник работы по конкретному адресу.</w:t>
      </w:r>
    </w:p>
    <w:p w14:paraId="5F94211B" w14:textId="77777777" w:rsidR="001C3021" w:rsidRPr="00971122" w:rsidRDefault="001C3021" w:rsidP="001C3021">
      <w:pPr>
        <w:rPr>
          <w:rFonts w:ascii="Tahoma" w:hAnsi="Tahoma" w:cs="Tahoma"/>
        </w:rPr>
      </w:pPr>
      <w:r w:rsidRPr="00971122">
        <w:rPr>
          <w:rFonts w:ascii="Tahoma" w:hAnsi="Tahoma" w:cs="Tahoma"/>
        </w:rPr>
        <w:t>______________________________________________________________________</w:t>
      </w:r>
    </w:p>
    <w:p w14:paraId="50C704D0" w14:textId="77777777" w:rsidR="001C3021" w:rsidRPr="00971122" w:rsidRDefault="001C3021" w:rsidP="001C3021">
      <w:pPr>
        <w:rPr>
          <w:rFonts w:ascii="Tahoma" w:hAnsi="Tahoma" w:cs="Tahoma"/>
        </w:rPr>
      </w:pPr>
      <w:r w:rsidRPr="00971122">
        <w:rPr>
          <w:rFonts w:ascii="Tahoma" w:hAnsi="Tahoma" w:cs="Tahoma"/>
        </w:rPr>
        <w:t>ПРЕСС-СЛУЖБА АО «ГАЗПРОМ ГАЗОРАСПРЕДЕЛЕНИЕ ЛЕНИНГРАДСКАЯ ОБЛАСТЬ»</w:t>
      </w:r>
    </w:p>
    <w:p w14:paraId="7E109100" w14:textId="77777777" w:rsidR="00AF0C81" w:rsidRPr="00971122" w:rsidRDefault="00AF0C81" w:rsidP="001C3021">
      <w:pPr>
        <w:rPr>
          <w:rFonts w:ascii="Tahoma" w:hAnsi="Tahoma" w:cs="Tahom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C5E47" w14:paraId="1DF0F59E" w14:textId="77777777" w:rsidTr="006C5E47">
        <w:tc>
          <w:tcPr>
            <w:tcW w:w="3652" w:type="dxa"/>
          </w:tcPr>
          <w:p w14:paraId="5C97AD5A" w14:textId="77777777" w:rsidR="006C5E47" w:rsidRPr="00971122" w:rsidRDefault="006C5E47" w:rsidP="001C3021">
            <w:pPr>
              <w:jc w:val="both"/>
              <w:rPr>
                <w:rFonts w:ascii="Tahoma" w:hAnsi="Tahoma" w:cs="Tahoma"/>
              </w:rPr>
            </w:pPr>
            <w:r w:rsidRPr="00971122">
              <w:rPr>
                <w:rFonts w:ascii="Tahoma" w:hAnsi="Tahoma" w:cs="Tahoma"/>
              </w:rPr>
              <w:t xml:space="preserve">Контактные телефоны: </w:t>
            </w:r>
          </w:p>
          <w:p w14:paraId="41E23561" w14:textId="77777777" w:rsidR="006C5E47" w:rsidRPr="00971122" w:rsidRDefault="006C5E47" w:rsidP="001C3021">
            <w:pPr>
              <w:jc w:val="both"/>
              <w:rPr>
                <w:rFonts w:ascii="Tahoma" w:hAnsi="Tahoma" w:cs="Tahoma"/>
              </w:rPr>
            </w:pPr>
            <w:r w:rsidRPr="00971122">
              <w:rPr>
                <w:rFonts w:ascii="Tahoma" w:hAnsi="Tahoma" w:cs="Tahoma"/>
                <w:lang w:val="en-US"/>
              </w:rPr>
              <w:t>E</w:t>
            </w:r>
            <w:r w:rsidRPr="00971122">
              <w:rPr>
                <w:rFonts w:ascii="Tahoma" w:hAnsi="Tahoma" w:cs="Tahoma"/>
              </w:rPr>
              <w:t>-</w:t>
            </w:r>
            <w:r w:rsidRPr="00971122">
              <w:rPr>
                <w:rFonts w:ascii="Tahoma" w:hAnsi="Tahoma" w:cs="Tahoma"/>
                <w:lang w:val="en-US"/>
              </w:rPr>
              <w:t>mail</w:t>
            </w:r>
            <w:r w:rsidRPr="00971122">
              <w:rPr>
                <w:rFonts w:ascii="Tahoma" w:hAnsi="Tahoma" w:cs="Tahoma"/>
              </w:rPr>
              <w:t xml:space="preserve">:                              </w:t>
            </w:r>
          </w:p>
          <w:p w14:paraId="1E26A25B" w14:textId="77777777" w:rsidR="006C5E47" w:rsidRPr="00971122" w:rsidRDefault="006C5E47" w:rsidP="001C3021">
            <w:pPr>
              <w:jc w:val="both"/>
              <w:rPr>
                <w:rFonts w:ascii="Tahoma" w:hAnsi="Tahoma" w:cs="Tahoma"/>
              </w:rPr>
            </w:pPr>
            <w:r w:rsidRPr="00971122">
              <w:rPr>
                <w:rFonts w:ascii="Tahoma" w:hAnsi="Tahoma" w:cs="Tahoma"/>
              </w:rPr>
              <w:t xml:space="preserve">Сайт:                             </w:t>
            </w:r>
          </w:p>
        </w:tc>
        <w:tc>
          <w:tcPr>
            <w:tcW w:w="5919" w:type="dxa"/>
          </w:tcPr>
          <w:p w14:paraId="4B2F47E9" w14:textId="77777777" w:rsidR="006C5E47" w:rsidRPr="00971122" w:rsidRDefault="006C5E47" w:rsidP="006C5E47">
            <w:pPr>
              <w:rPr>
                <w:rFonts w:ascii="Tahoma" w:hAnsi="Tahoma" w:cs="Tahoma"/>
              </w:rPr>
            </w:pPr>
            <w:r w:rsidRPr="00971122">
              <w:rPr>
                <w:rFonts w:ascii="Tahoma" w:hAnsi="Tahoma" w:cs="Tahoma"/>
              </w:rPr>
              <w:t>+7 (812) 405-40-17, +7 (921) 360-04-04</w:t>
            </w:r>
          </w:p>
          <w:p w14:paraId="6FE6A117" w14:textId="77777777" w:rsidR="006C5E47" w:rsidRPr="00971122" w:rsidRDefault="00377EE1" w:rsidP="006C5E47">
            <w:pPr>
              <w:rPr>
                <w:rFonts w:ascii="Tahoma" w:hAnsi="Tahoma" w:cs="Tahoma"/>
              </w:rPr>
            </w:pPr>
            <w:hyperlink r:id="rId9" w:history="1">
              <w:r w:rsidR="006C5E47" w:rsidRPr="00971122">
                <w:rPr>
                  <w:rStyle w:val="a5"/>
                  <w:rFonts w:ascii="Tahoma" w:hAnsi="Tahoma" w:cs="Tahoma"/>
                  <w:lang w:val="en-US"/>
                </w:rPr>
                <w:t>lugovaya</w:t>
              </w:r>
              <w:r w:rsidR="006C5E47" w:rsidRPr="00971122">
                <w:rPr>
                  <w:rStyle w:val="a5"/>
                  <w:rFonts w:ascii="Tahoma" w:hAnsi="Tahoma" w:cs="Tahoma"/>
                </w:rPr>
                <w:t>@gazprom-lenobl.ru</w:t>
              </w:r>
            </w:hyperlink>
            <w:r w:rsidR="006C5E47" w:rsidRPr="00971122">
              <w:rPr>
                <w:rFonts w:ascii="Tahoma" w:hAnsi="Tahoma" w:cs="Tahoma"/>
              </w:rPr>
              <w:t xml:space="preserve"> </w:t>
            </w:r>
          </w:p>
          <w:p w14:paraId="7DBEDB53" w14:textId="77777777" w:rsidR="006C5E47" w:rsidRDefault="00377EE1" w:rsidP="006C5E47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hyperlink r:id="rId10" w:history="1">
              <w:r w:rsidR="006C5E47" w:rsidRPr="00971122">
                <w:rPr>
                  <w:rStyle w:val="a5"/>
                  <w:rFonts w:ascii="Tahoma" w:hAnsi="Tahoma" w:cs="Tahoma"/>
                </w:rPr>
                <w:t>www.gazprom-lenobl.ru</w:t>
              </w:r>
            </w:hyperlink>
            <w:r w:rsidR="006C5E47" w:rsidRPr="00954633">
              <w:rPr>
                <w:rFonts w:ascii="Tahoma" w:hAnsi="Tahoma" w:cs="Tahoma"/>
              </w:rPr>
              <w:t xml:space="preserve"> </w:t>
            </w:r>
          </w:p>
        </w:tc>
      </w:tr>
    </w:tbl>
    <w:p w14:paraId="400B689E" w14:textId="77777777" w:rsidR="00A35EDA" w:rsidRDefault="00A35EDA" w:rsidP="00867F13"/>
    <w:sectPr w:rsidR="00A35EDA" w:rsidSect="00867F13">
      <w:pgSz w:w="11906" w:h="16838"/>
      <w:pgMar w:top="0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44ED"/>
    <w:multiLevelType w:val="hybridMultilevel"/>
    <w:tmpl w:val="C21051B8"/>
    <w:lvl w:ilvl="0" w:tplc="9402A6EC">
      <w:start w:val="1"/>
      <w:numFmt w:val="decimal"/>
      <w:lvlText w:val="%1.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DA"/>
    <w:rsid w:val="00001843"/>
    <w:rsid w:val="00003CE8"/>
    <w:rsid w:val="0002472D"/>
    <w:rsid w:val="00064E44"/>
    <w:rsid w:val="00085769"/>
    <w:rsid w:val="00163AB1"/>
    <w:rsid w:val="001779BF"/>
    <w:rsid w:val="00193A0F"/>
    <w:rsid w:val="001942DB"/>
    <w:rsid w:val="001B40CF"/>
    <w:rsid w:val="001B4AFC"/>
    <w:rsid w:val="001C1E54"/>
    <w:rsid w:val="001C3021"/>
    <w:rsid w:val="00230D28"/>
    <w:rsid w:val="002732FF"/>
    <w:rsid w:val="002A1E15"/>
    <w:rsid w:val="002E52B4"/>
    <w:rsid w:val="003036F9"/>
    <w:rsid w:val="00346690"/>
    <w:rsid w:val="00350D21"/>
    <w:rsid w:val="00377EE1"/>
    <w:rsid w:val="00387111"/>
    <w:rsid w:val="003915C4"/>
    <w:rsid w:val="003A3E63"/>
    <w:rsid w:val="003A6B57"/>
    <w:rsid w:val="003E739F"/>
    <w:rsid w:val="0045691A"/>
    <w:rsid w:val="0050273E"/>
    <w:rsid w:val="00561BE0"/>
    <w:rsid w:val="005805F3"/>
    <w:rsid w:val="005B3032"/>
    <w:rsid w:val="005C3EDF"/>
    <w:rsid w:val="005E3497"/>
    <w:rsid w:val="00620817"/>
    <w:rsid w:val="00654D90"/>
    <w:rsid w:val="006B76F1"/>
    <w:rsid w:val="006C5E47"/>
    <w:rsid w:val="00702983"/>
    <w:rsid w:val="00705367"/>
    <w:rsid w:val="007435B1"/>
    <w:rsid w:val="00750449"/>
    <w:rsid w:val="00756F8F"/>
    <w:rsid w:val="007575B3"/>
    <w:rsid w:val="0079353E"/>
    <w:rsid w:val="0079675C"/>
    <w:rsid w:val="007976B6"/>
    <w:rsid w:val="007A74A4"/>
    <w:rsid w:val="007B7791"/>
    <w:rsid w:val="00823C07"/>
    <w:rsid w:val="00852270"/>
    <w:rsid w:val="00867F13"/>
    <w:rsid w:val="008723DC"/>
    <w:rsid w:val="0088077A"/>
    <w:rsid w:val="008A76A7"/>
    <w:rsid w:val="008F064F"/>
    <w:rsid w:val="008F762E"/>
    <w:rsid w:val="00910D3F"/>
    <w:rsid w:val="00911281"/>
    <w:rsid w:val="0091789A"/>
    <w:rsid w:val="00950C7A"/>
    <w:rsid w:val="0095318C"/>
    <w:rsid w:val="00954633"/>
    <w:rsid w:val="00971122"/>
    <w:rsid w:val="00973A2F"/>
    <w:rsid w:val="009851AA"/>
    <w:rsid w:val="00993C1A"/>
    <w:rsid w:val="009A2718"/>
    <w:rsid w:val="009C5D72"/>
    <w:rsid w:val="009E05E8"/>
    <w:rsid w:val="00A200C7"/>
    <w:rsid w:val="00A35EDA"/>
    <w:rsid w:val="00AC0810"/>
    <w:rsid w:val="00AF0C81"/>
    <w:rsid w:val="00B44C6B"/>
    <w:rsid w:val="00B45139"/>
    <w:rsid w:val="00BD03DA"/>
    <w:rsid w:val="00BD4A9F"/>
    <w:rsid w:val="00C15DF4"/>
    <w:rsid w:val="00C23338"/>
    <w:rsid w:val="00C33FCB"/>
    <w:rsid w:val="00C468BC"/>
    <w:rsid w:val="00C5491C"/>
    <w:rsid w:val="00C87939"/>
    <w:rsid w:val="00C92F85"/>
    <w:rsid w:val="00CA0124"/>
    <w:rsid w:val="00CF7E98"/>
    <w:rsid w:val="00D0517A"/>
    <w:rsid w:val="00D41EF9"/>
    <w:rsid w:val="00D86004"/>
    <w:rsid w:val="00DF0E4C"/>
    <w:rsid w:val="00F664CA"/>
    <w:rsid w:val="00FB5543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0DC7"/>
  <w15:docId w15:val="{FD64E3C5-E19C-4F1C-9EAA-7A2CD248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ED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C30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2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C302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2A1E15"/>
    <w:pPr>
      <w:ind w:left="720"/>
      <w:contextualSpacing/>
    </w:pPr>
  </w:style>
  <w:style w:type="table" w:styleId="a7">
    <w:name w:val="Table Grid"/>
    <w:basedOn w:val="a1"/>
    <w:uiPriority w:val="59"/>
    <w:rsid w:val="006C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30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-len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hi.lenob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zprom-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govaya@gazprom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B362-AEF1-4058-9B76-7894A6CE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Питиримова Наталья Ивановна</dc:creator>
  <cp:lastModifiedBy>u</cp:lastModifiedBy>
  <cp:revision>2</cp:revision>
  <cp:lastPrinted>2021-02-09T10:33:00Z</cp:lastPrinted>
  <dcterms:created xsi:type="dcterms:W3CDTF">2022-02-02T08:09:00Z</dcterms:created>
  <dcterms:modified xsi:type="dcterms:W3CDTF">2022-02-02T08:09:00Z</dcterms:modified>
</cp:coreProperties>
</file>